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E541B6" w14:paraId="6E9781FB" w14:textId="77777777" w:rsidTr="00500A75">
        <w:tc>
          <w:tcPr>
            <w:tcW w:w="4446" w:type="dxa"/>
          </w:tcPr>
          <w:p w14:paraId="6402B438" w14:textId="77777777" w:rsidR="00E541B6" w:rsidRPr="00E67BA9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67BA9">
              <w:rPr>
                <w:rFonts w:ascii="Bahnschrift" w:hAnsi="Bahnschrift" w:cs="Calibr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3513834A" w:rsidR="00E541B6" w:rsidRPr="00E8422B" w:rsidRDefault="004E75ED" w:rsidP="0037609E">
            <w:pPr>
              <w:rPr>
                <w:b/>
                <w:bCs/>
                <w:szCs w:val="24"/>
              </w:rPr>
            </w:pPr>
            <w:r w:rsidRPr="00E8422B">
              <w:rPr>
                <w:b/>
                <w:bCs/>
                <w:szCs w:val="24"/>
              </w:rPr>
              <w:t>Konverzace v</w:t>
            </w:r>
            <w:r w:rsidR="00E95563" w:rsidRPr="00E8422B">
              <w:rPr>
                <w:b/>
                <w:bCs/>
                <w:szCs w:val="24"/>
              </w:rPr>
              <w:t> anglickém jazyce</w:t>
            </w:r>
            <w:r w:rsidRPr="00E8422B">
              <w:rPr>
                <w:b/>
                <w:bCs/>
                <w:szCs w:val="24"/>
              </w:rPr>
              <w:t xml:space="preserve"> / KOAV</w:t>
            </w:r>
          </w:p>
        </w:tc>
      </w:tr>
      <w:tr w:rsidR="00E541B6" w:rsidRPr="00E541B6" w14:paraId="091BBE7E" w14:textId="77777777" w:rsidTr="00500A75">
        <w:tc>
          <w:tcPr>
            <w:tcW w:w="4446" w:type="dxa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3F2D1922" w:rsidR="00E541B6" w:rsidRPr="00E67BA9" w:rsidRDefault="004E75ED" w:rsidP="001862AF">
            <w:pPr>
              <w:rPr>
                <w:szCs w:val="24"/>
              </w:rPr>
            </w:pPr>
            <w:r>
              <w:rPr>
                <w:szCs w:val="24"/>
              </w:rPr>
              <w:t>Mgr. Radek Hromuško</w:t>
            </w:r>
          </w:p>
        </w:tc>
      </w:tr>
      <w:tr w:rsidR="00E541B6" w:rsidRPr="00E541B6" w14:paraId="288E6C42" w14:textId="77777777" w:rsidTr="00500A75">
        <w:trPr>
          <w:trHeight w:val="335"/>
        </w:trPr>
        <w:tc>
          <w:tcPr>
            <w:tcW w:w="4446" w:type="dxa"/>
          </w:tcPr>
          <w:p w14:paraId="0867AA3D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67CD47D6" w14:textId="77777777" w:rsidR="00344A68" w:rsidRDefault="00E4738A" w:rsidP="00E4738A">
            <w:pPr>
              <w:rPr>
                <w:szCs w:val="24"/>
              </w:rPr>
            </w:pPr>
            <w:r w:rsidRPr="00A62751">
              <w:rPr>
                <w:szCs w:val="24"/>
              </w:rPr>
              <w:t>2</w:t>
            </w:r>
            <w:r w:rsidR="00344A68">
              <w:rPr>
                <w:szCs w:val="24"/>
              </w:rPr>
              <w:t>-LO: 6 hodin</w:t>
            </w:r>
          </w:p>
          <w:p w14:paraId="7249CA04" w14:textId="77777777" w:rsidR="00344A68" w:rsidRDefault="00344A68" w:rsidP="00E4738A">
            <w:pPr>
              <w:rPr>
                <w:szCs w:val="24"/>
              </w:rPr>
            </w:pPr>
            <w:r>
              <w:rPr>
                <w:szCs w:val="24"/>
              </w:rPr>
              <w:t>3-ZO: 6 hodin</w:t>
            </w:r>
          </w:p>
          <w:p w14:paraId="0BFA9E0F" w14:textId="1DC5CC88" w:rsidR="00E541B6" w:rsidRPr="00E4738A" w:rsidRDefault="00344A68" w:rsidP="00344A68">
            <w:pPr>
              <w:rPr>
                <w:szCs w:val="24"/>
              </w:rPr>
            </w:pPr>
            <w:r>
              <w:rPr>
                <w:szCs w:val="24"/>
              </w:rPr>
              <w:t>3-LO: 6 hodin</w:t>
            </w:r>
          </w:p>
        </w:tc>
      </w:tr>
      <w:tr w:rsidR="00E541B6" w:rsidRPr="00E541B6" w14:paraId="10ADF49F" w14:textId="77777777" w:rsidTr="00500A75">
        <w:tc>
          <w:tcPr>
            <w:tcW w:w="4446" w:type="dxa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69F219D5" w:rsidR="00E541B6" w:rsidRPr="00E67BA9" w:rsidRDefault="00500A75" w:rsidP="001862AF">
            <w:pPr>
              <w:rPr>
                <w:szCs w:val="24"/>
              </w:rPr>
            </w:pPr>
            <w:r w:rsidRPr="00E67BA9">
              <w:rPr>
                <w:szCs w:val="24"/>
              </w:rPr>
              <w:t>konzultace</w:t>
            </w:r>
          </w:p>
        </w:tc>
      </w:tr>
      <w:tr w:rsidR="00E541B6" w:rsidRPr="00E541B6" w14:paraId="67513F84" w14:textId="77777777" w:rsidTr="00D94FF6">
        <w:trPr>
          <w:trHeight w:val="305"/>
        </w:trPr>
        <w:tc>
          <w:tcPr>
            <w:tcW w:w="4446" w:type="dxa"/>
          </w:tcPr>
          <w:p w14:paraId="7C8E3041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75DE2C2A" w14:textId="5211882F" w:rsidR="00E541B6" w:rsidRPr="00E4738A" w:rsidRDefault="00E4738A" w:rsidP="00E4738A">
            <w:pPr>
              <w:rPr>
                <w:szCs w:val="24"/>
              </w:rPr>
            </w:pPr>
            <w:r w:rsidRPr="00E4738A">
              <w:rPr>
                <w:szCs w:val="24"/>
              </w:rPr>
              <w:t>zápočet</w:t>
            </w:r>
          </w:p>
        </w:tc>
      </w:tr>
      <w:tr w:rsidR="00E541B6" w:rsidRPr="00E541B6" w14:paraId="2BE34333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Default="00E541B6" w:rsidP="0037609E">
            <w:pPr>
              <w:rPr>
                <w:rFonts w:ascii="Bahnschrift" w:hAnsi="Bahnschrift" w:cs="Calibri"/>
                <w:szCs w:val="24"/>
              </w:rPr>
            </w:pPr>
            <w:r w:rsidRPr="2E5625F5">
              <w:rPr>
                <w:rFonts w:ascii="Bahnschrift" w:hAnsi="Bahnschrift" w:cs="Calibri"/>
                <w:b/>
                <w:bCs/>
                <w:szCs w:val="24"/>
              </w:rPr>
              <w:t>Stručná anotace:</w:t>
            </w:r>
            <w:r w:rsidR="6756706A" w:rsidRPr="2E5625F5">
              <w:rPr>
                <w:rFonts w:ascii="Bahnschrift" w:hAnsi="Bahnschrift" w:cs="Calibri"/>
                <w:szCs w:val="24"/>
              </w:rPr>
              <w:t xml:space="preserve"> </w:t>
            </w:r>
          </w:p>
          <w:p w14:paraId="5987054D" w14:textId="6B1AA0B6" w:rsidR="00E541B6" w:rsidRPr="00AA03A6" w:rsidRDefault="00DC36DE" w:rsidP="00DC36DE">
            <w:pPr>
              <w:pStyle w:val="Default"/>
              <w:jc w:val="both"/>
            </w:pPr>
            <w:r w:rsidRPr="00AA03A6">
              <w:t xml:space="preserve">Rozšíření středoškolského vzdělání nejen o komunikativní dovednosti, ale i o dovednosti používat odbornou terminologii (aktivně i pasivně) a schopnost orientovat se v cizojazyčné odborné literatuře. Výuka je zaměřena tak, aby absolvent dovedl v daném cizím jazyce komunikovat o základních kapitolách psychologie, předškolní, mimoškolní a speciální pedagogiky, didaktiky a metodiky činností a výchov. Výuka směřuje k prohloubení a fixaci již dosažených jazykových znalostí a rozšíření komunikačních dovedností o odbornou terminologii. </w:t>
            </w:r>
          </w:p>
        </w:tc>
      </w:tr>
      <w:tr w:rsidR="00500A75" w:rsidRPr="00E541B6" w14:paraId="1DBB0FF5" w14:textId="77777777" w:rsidTr="00AA03A6">
        <w:trPr>
          <w:trHeight w:val="1124"/>
        </w:trPr>
        <w:tc>
          <w:tcPr>
            <w:tcW w:w="9063" w:type="dxa"/>
            <w:gridSpan w:val="2"/>
          </w:tcPr>
          <w:p w14:paraId="6C44DA64" w14:textId="7C611973" w:rsidR="00500A75" w:rsidRDefault="00500A75" w:rsidP="00500A75">
            <w:pPr>
              <w:rPr>
                <w:rFonts w:ascii="Bahnschrift" w:hAnsi="Bahnschrift" w:cs="Calibri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Cs w:val="24"/>
              </w:rPr>
              <w:t>Obsah</w:t>
            </w:r>
            <w:r w:rsidRPr="2E5625F5">
              <w:rPr>
                <w:rFonts w:ascii="Bahnschrift" w:hAnsi="Bahnschrift" w:cs="Calibri"/>
                <w:b/>
                <w:bCs/>
                <w:szCs w:val="24"/>
              </w:rPr>
              <w:t>:</w:t>
            </w:r>
            <w:r w:rsidRPr="2E5625F5">
              <w:rPr>
                <w:rFonts w:ascii="Bahnschrift" w:hAnsi="Bahnschrift" w:cs="Calibri"/>
                <w:szCs w:val="24"/>
              </w:rPr>
              <w:t xml:space="preserve"> </w:t>
            </w:r>
          </w:p>
          <w:p w14:paraId="50B7295F" w14:textId="11AB13E2" w:rsidR="004E75ED" w:rsidRPr="004E75ED" w:rsidRDefault="004E75ED" w:rsidP="004E75ED">
            <w:pPr>
              <w:rPr>
                <w:szCs w:val="24"/>
              </w:rPr>
            </w:pPr>
            <w:r>
              <w:rPr>
                <w:szCs w:val="24"/>
              </w:rPr>
              <w:t xml:space="preserve">Rozvoj komunikačních dovedností a aktivního použití odborné slovní zásoby témat probíraných v předmětu </w:t>
            </w:r>
            <w:r w:rsidR="00AA03A6">
              <w:rPr>
                <w:szCs w:val="24"/>
              </w:rPr>
              <w:t>Anglický jazyk</w:t>
            </w:r>
            <w:r w:rsidR="00811B19">
              <w:rPr>
                <w:szCs w:val="24"/>
              </w:rPr>
              <w:t xml:space="preserve"> (</w:t>
            </w:r>
            <w:r w:rsidR="00811B19" w:rsidRPr="00811B19">
              <w:rPr>
                <w:szCs w:val="24"/>
              </w:rPr>
              <w:t>rodina, náhradní rodinná péče, problémy v rodině, komunikace s rodiči a dětmi, pravidla při výchově a vzdělání, spolupráce s rodiči, pedagogické prostředí, volný čas a aktivity, zdraví, děti s problémy, nemoci, zdravý životní styl, speciální pedagogika, multikulturní pedagogika</w:t>
            </w:r>
            <w:r w:rsidR="00811B19">
              <w:rPr>
                <w:szCs w:val="24"/>
              </w:rPr>
              <w:t>)</w:t>
            </w:r>
            <w:r>
              <w:rPr>
                <w:szCs w:val="24"/>
              </w:rPr>
              <w:t>.</w:t>
            </w:r>
          </w:p>
        </w:tc>
      </w:tr>
      <w:tr w:rsidR="002731D5" w:rsidRPr="00E541B6" w14:paraId="59B3A35B" w14:textId="77777777" w:rsidTr="00500A75">
        <w:trPr>
          <w:trHeight w:val="1987"/>
        </w:trPr>
        <w:tc>
          <w:tcPr>
            <w:tcW w:w="9063" w:type="dxa"/>
            <w:gridSpan w:val="2"/>
          </w:tcPr>
          <w:p w14:paraId="3D775A5F" w14:textId="77777777" w:rsidR="002731D5" w:rsidRPr="00E541B6" w:rsidRDefault="002731D5" w:rsidP="002731D5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Cs w:val="24"/>
              </w:rPr>
              <w:t xml:space="preserve">Povinná literatura: </w:t>
            </w:r>
          </w:p>
          <w:p w14:paraId="26D2CA13" w14:textId="281A8654" w:rsidR="002731D5" w:rsidRDefault="002731D5" w:rsidP="002731D5">
            <w:pPr>
              <w:spacing w:before="0" w:after="0"/>
              <w:rPr>
                <w:rStyle w:val="fontstyle01"/>
              </w:rPr>
            </w:pPr>
            <w:r>
              <w:rPr>
                <w:rStyle w:val="fontstyle01"/>
              </w:rPr>
              <w:t>MURPHY, Raymond</w:t>
            </w:r>
            <w:r w:rsidR="00811B19">
              <w:rPr>
                <w:rStyle w:val="fontstyle01"/>
              </w:rPr>
              <w:t>, 2012</w:t>
            </w:r>
            <w:r>
              <w:rPr>
                <w:rStyle w:val="fontstyle01"/>
              </w:rPr>
              <w:t xml:space="preserve">. </w:t>
            </w:r>
            <w:r>
              <w:rPr>
                <w:rStyle w:val="fontstyle21"/>
              </w:rPr>
              <w:t xml:space="preserve">English grammar in use. </w:t>
            </w:r>
            <w:r>
              <w:rPr>
                <w:rStyle w:val="fontstyle01"/>
              </w:rPr>
              <w:t>4th edition. Cambridge: Cambridge University Press.</w:t>
            </w:r>
          </w:p>
          <w:p w14:paraId="7F9F1364" w14:textId="77777777" w:rsidR="002731D5" w:rsidRPr="00C44F33" w:rsidRDefault="002731D5" w:rsidP="002731D5">
            <w:pPr>
              <w:spacing w:before="0" w:after="0"/>
              <w:rPr>
                <w:rFonts w:ascii="TimesNewRomanPSMT" w:hAnsi="TimesNewRomanPSMT"/>
                <w:color w:val="000000"/>
                <w:szCs w:val="24"/>
                <w:lang w:val="en-GB"/>
              </w:rPr>
            </w:pP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MUSIL, Roman, 2022. </w:t>
            </w:r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>Pedagogika pro střední pedagogické školy</w:t>
            </w: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. 2. vydání. Praha: Informatorium. ISBN</w:t>
            </w:r>
          </w:p>
          <w:p w14:paraId="14B7D107" w14:textId="77777777" w:rsidR="002731D5" w:rsidRPr="00C44F33" w:rsidRDefault="002731D5" w:rsidP="002731D5">
            <w:pPr>
              <w:spacing w:before="0" w:after="0"/>
              <w:rPr>
                <w:rFonts w:ascii="TimesNewRomanPSMT" w:hAnsi="TimesNewRomanPSMT"/>
                <w:color w:val="000000"/>
                <w:szCs w:val="24"/>
                <w:lang w:val="en-GB"/>
              </w:rPr>
            </w:pP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978-80-7333-144-3.</w:t>
            </w:r>
          </w:p>
          <w:p w14:paraId="6ADAAA05" w14:textId="77777777" w:rsidR="002731D5" w:rsidRPr="00C44F33" w:rsidRDefault="002731D5" w:rsidP="002731D5">
            <w:pPr>
              <w:spacing w:before="0" w:after="0"/>
              <w:rPr>
                <w:rFonts w:ascii="TimesNewRomanPSMT" w:hAnsi="TimesNewRomanPSMT"/>
                <w:color w:val="000000"/>
                <w:szCs w:val="24"/>
                <w:lang w:val="en-GB"/>
              </w:rPr>
            </w:pP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PRŮCHA, Jan, 2005. </w:t>
            </w:r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>Česko-anglický pedagogický slovník</w:t>
            </w: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. Praha: Arsci. ISBN 80-86078-50-7.</w:t>
            </w:r>
          </w:p>
          <w:p w14:paraId="61B96FA9" w14:textId="77777777" w:rsidR="002731D5" w:rsidRPr="00C44F33" w:rsidRDefault="002731D5" w:rsidP="002731D5">
            <w:pPr>
              <w:spacing w:before="0" w:after="0"/>
              <w:rPr>
                <w:rStyle w:val="fontstyle01"/>
                <w:lang w:val="en-GB"/>
              </w:rPr>
            </w:pP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SWAN, Michael a WALTER, Catherine, 2011. </w:t>
            </w:r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>Oxford English Grammar Course Intermediate</w:t>
            </w: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. Oxford:</w:t>
            </w:r>
            <w:r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 </w:t>
            </w: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Oxford University Press.</w:t>
            </w:r>
          </w:p>
          <w:p w14:paraId="21FD8B53" w14:textId="7CC612EB" w:rsidR="002731D5" w:rsidRDefault="002731D5" w:rsidP="002731D5">
            <w:pPr>
              <w:rPr>
                <w:rStyle w:val="fontstyle01"/>
              </w:rPr>
            </w:pPr>
            <w:r>
              <w:rPr>
                <w:rStyle w:val="fontstyle01"/>
              </w:rPr>
              <w:t>WALLACE, Susan</w:t>
            </w:r>
            <w:r w:rsidR="00811B19">
              <w:rPr>
                <w:rStyle w:val="fontstyle01"/>
              </w:rPr>
              <w:t>, 2015</w:t>
            </w:r>
            <w:r>
              <w:rPr>
                <w:rStyle w:val="fontstyle01"/>
              </w:rPr>
              <w:t xml:space="preserve">. </w:t>
            </w:r>
            <w:r>
              <w:rPr>
                <w:rStyle w:val="fontstyle21"/>
                <w:color w:val="000000"/>
              </w:rPr>
              <w:t>A Dictionary of Education</w:t>
            </w:r>
            <w:r>
              <w:rPr>
                <w:rStyle w:val="fontstyle01"/>
              </w:rPr>
              <w:t>. 2nd edition. Oxford Univeristy Press.</w:t>
            </w:r>
          </w:p>
          <w:p w14:paraId="738BEA97" w14:textId="120AA562" w:rsidR="002731D5" w:rsidRPr="0083686B" w:rsidRDefault="002731D5" w:rsidP="002731D5">
            <w:pPr>
              <w:rPr>
                <w:szCs w:val="24"/>
                <w:lang w:val="en-GB"/>
              </w:rPr>
            </w:pPr>
          </w:p>
        </w:tc>
      </w:tr>
      <w:tr w:rsidR="002731D5" w:rsidRPr="00E541B6" w14:paraId="11C724A0" w14:textId="77777777" w:rsidTr="00500A75">
        <w:trPr>
          <w:trHeight w:val="1831"/>
        </w:trPr>
        <w:tc>
          <w:tcPr>
            <w:tcW w:w="9063" w:type="dxa"/>
            <w:gridSpan w:val="2"/>
          </w:tcPr>
          <w:p w14:paraId="4703BFCD" w14:textId="77777777" w:rsidR="002731D5" w:rsidRPr="00E541B6" w:rsidRDefault="002731D5" w:rsidP="002731D5">
            <w:pPr>
              <w:rPr>
                <w:rFonts w:ascii="Bahnschrift" w:hAnsi="Bahnschrift" w:cs="Calibri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Cs w:val="24"/>
              </w:rPr>
              <w:t xml:space="preserve">Doporučená literatura: </w:t>
            </w:r>
          </w:p>
          <w:p w14:paraId="75E1FAC7" w14:textId="35855F80" w:rsidR="002731D5" w:rsidRDefault="002731D5" w:rsidP="002731D5">
            <w:pPr>
              <w:spacing w:before="0" w:after="0"/>
              <w:rPr>
                <w:rStyle w:val="fontstyle01"/>
                <w:color w:val="111111"/>
              </w:rPr>
            </w:pPr>
            <w:r>
              <w:rPr>
                <w:rStyle w:val="fontstyle01"/>
              </w:rPr>
              <w:t>MACANDREW, Richard; MARTÍNEZ, Ron</w:t>
            </w:r>
            <w:r w:rsidR="00811B19">
              <w:rPr>
                <w:rStyle w:val="fontstyle01"/>
              </w:rPr>
              <w:t>, 2001</w:t>
            </w:r>
            <w:r>
              <w:rPr>
                <w:rStyle w:val="fontstyle01"/>
              </w:rPr>
              <w:t xml:space="preserve">. </w:t>
            </w:r>
            <w:r>
              <w:rPr>
                <w:rStyle w:val="fontstyle21"/>
              </w:rPr>
              <w:t>Taboos and Issues</w:t>
            </w:r>
            <w:r>
              <w:rPr>
                <w:rStyle w:val="fontstyle01"/>
              </w:rPr>
              <w:t xml:space="preserve">. </w:t>
            </w:r>
            <w:r>
              <w:rPr>
                <w:rStyle w:val="fontstyle01"/>
                <w:color w:val="111111"/>
              </w:rPr>
              <w:t>1st edition. Heinle ELT</w:t>
            </w:r>
            <w:r w:rsidR="00811B19">
              <w:rPr>
                <w:rStyle w:val="fontstyle01"/>
                <w:color w:val="111111"/>
              </w:rPr>
              <w:t>.</w:t>
            </w:r>
          </w:p>
          <w:p w14:paraId="02E7CD99" w14:textId="27066E67" w:rsidR="002731D5" w:rsidRPr="0083686B" w:rsidRDefault="002731D5" w:rsidP="002731D5">
            <w:pPr>
              <w:rPr>
                <w:szCs w:val="24"/>
                <w:lang w:val="en-GB"/>
              </w:rPr>
            </w:pPr>
            <w:r>
              <w:rPr>
                <w:rStyle w:val="fontstyle01"/>
              </w:rPr>
              <w:t>MACANDREW, Richard; MARTÍNEZ, Ron</w:t>
            </w:r>
            <w:r w:rsidR="00811B19">
              <w:rPr>
                <w:rStyle w:val="fontstyle01"/>
              </w:rPr>
              <w:t>, 2003</w:t>
            </w:r>
            <w:r>
              <w:rPr>
                <w:rStyle w:val="fontstyle01"/>
              </w:rPr>
              <w:t xml:space="preserve">. </w:t>
            </w:r>
            <w:r>
              <w:rPr>
                <w:rStyle w:val="fontstyle21"/>
              </w:rPr>
              <w:t>Instant discussions</w:t>
            </w:r>
            <w:r>
              <w:rPr>
                <w:rStyle w:val="fontstyle01"/>
              </w:rPr>
              <w:t xml:space="preserve">: Photocopiable Lessons on Common Topics. </w:t>
            </w:r>
            <w:r>
              <w:rPr>
                <w:rStyle w:val="fontstyle01"/>
                <w:color w:val="111111"/>
              </w:rPr>
              <w:t>1st edition. Heinle ELT</w:t>
            </w:r>
            <w:r>
              <w:rPr>
                <w:rStyle w:val="fontstyle01"/>
              </w:rPr>
              <w:t>.</w:t>
            </w:r>
          </w:p>
        </w:tc>
      </w:tr>
      <w:tr w:rsidR="00500A75" w:rsidRPr="00E541B6" w14:paraId="63DB20F2" w14:textId="77777777" w:rsidTr="00500A75">
        <w:trPr>
          <w:trHeight w:val="1830"/>
        </w:trPr>
        <w:tc>
          <w:tcPr>
            <w:tcW w:w="9063" w:type="dxa"/>
            <w:gridSpan w:val="2"/>
          </w:tcPr>
          <w:p w14:paraId="600F95EE" w14:textId="7EBB8F49" w:rsidR="00500A75" w:rsidRPr="00E541B6" w:rsidRDefault="00500A75" w:rsidP="00500A75">
            <w:pPr>
              <w:rPr>
                <w:rFonts w:ascii="Bahnschrift" w:hAnsi="Bahnschrift" w:cs="Calibri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Cs w:val="24"/>
              </w:rPr>
              <w:lastRenderedPageBreak/>
              <w:t xml:space="preserve">Požadavky k zápočtu: </w:t>
            </w:r>
          </w:p>
          <w:p w14:paraId="08339CA9" w14:textId="77777777" w:rsidR="007616AC" w:rsidRDefault="007616AC" w:rsidP="0083686B">
            <w:pPr>
              <w:rPr>
                <w:szCs w:val="24"/>
              </w:rPr>
            </w:pPr>
            <w:r>
              <w:rPr>
                <w:szCs w:val="24"/>
              </w:rPr>
              <w:t>Pro všechna období:</w:t>
            </w:r>
          </w:p>
          <w:p w14:paraId="3BCD03E8" w14:textId="0A1D2F34" w:rsidR="0083686B" w:rsidRPr="007616AC" w:rsidRDefault="0083686B" w:rsidP="007616AC">
            <w:pPr>
              <w:pStyle w:val="Odstavecseseznamem"/>
              <w:numPr>
                <w:ilvl w:val="0"/>
                <w:numId w:val="34"/>
              </w:numPr>
              <w:rPr>
                <w:szCs w:val="24"/>
              </w:rPr>
            </w:pPr>
            <w:r w:rsidRPr="007616AC">
              <w:rPr>
                <w:szCs w:val="24"/>
              </w:rPr>
              <w:t>aktivní účast ve výuce</w:t>
            </w:r>
            <w:r w:rsidR="006F42FC">
              <w:rPr>
                <w:szCs w:val="24"/>
              </w:rPr>
              <w:t xml:space="preserve"> (10 %)</w:t>
            </w:r>
            <w:r w:rsidR="002731D5" w:rsidRPr="007616AC">
              <w:rPr>
                <w:szCs w:val="24"/>
              </w:rPr>
              <w:t>;</w:t>
            </w:r>
          </w:p>
          <w:p w14:paraId="55C43968" w14:textId="79A79471" w:rsidR="00500A75" w:rsidRPr="007616AC" w:rsidRDefault="0083686B" w:rsidP="007616AC">
            <w:pPr>
              <w:pStyle w:val="Odstavecseseznamem"/>
              <w:numPr>
                <w:ilvl w:val="0"/>
                <w:numId w:val="34"/>
              </w:numPr>
              <w:rPr>
                <w:szCs w:val="24"/>
              </w:rPr>
            </w:pPr>
            <w:r w:rsidRPr="007616AC">
              <w:rPr>
                <w:szCs w:val="24"/>
              </w:rPr>
              <w:t xml:space="preserve">ústní zkoušení </w:t>
            </w:r>
            <w:r w:rsidR="00E4738A" w:rsidRPr="007616AC">
              <w:rPr>
                <w:szCs w:val="24"/>
              </w:rPr>
              <w:t>z jednoho z dosud probraných odborných témat k</w:t>
            </w:r>
            <w:r w:rsidR="00E042E2">
              <w:rPr>
                <w:szCs w:val="24"/>
              </w:rPr>
              <w:t> </w:t>
            </w:r>
            <w:r w:rsidR="00E4738A" w:rsidRPr="007616AC">
              <w:rPr>
                <w:szCs w:val="24"/>
              </w:rPr>
              <w:t>absolutoriu; zkoušení může zahrnovat témata i z předchozích období a z předmětů ANJV a</w:t>
            </w:r>
            <w:r w:rsidR="007616AC">
              <w:rPr>
                <w:szCs w:val="24"/>
              </w:rPr>
              <w:t> </w:t>
            </w:r>
            <w:r w:rsidR="00E4738A" w:rsidRPr="007616AC">
              <w:rPr>
                <w:szCs w:val="24"/>
              </w:rPr>
              <w:t>ANZV.</w:t>
            </w:r>
            <w:r w:rsidR="006F42FC">
              <w:rPr>
                <w:szCs w:val="24"/>
              </w:rPr>
              <w:t xml:space="preserve"> (90 %)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786AE" w14:textId="77777777" w:rsidR="00800588" w:rsidRDefault="00800588" w:rsidP="003A0E52">
      <w:r>
        <w:separator/>
      </w:r>
    </w:p>
  </w:endnote>
  <w:endnote w:type="continuationSeparator" w:id="0">
    <w:p w14:paraId="73E7DA90" w14:textId="77777777" w:rsidR="00800588" w:rsidRDefault="00800588" w:rsidP="003A0E52">
      <w:r>
        <w:continuationSeparator/>
      </w:r>
    </w:p>
  </w:endnote>
  <w:endnote w:type="continuationNotice" w:id="1">
    <w:p w14:paraId="6B17AE1C" w14:textId="77777777" w:rsidR="00800588" w:rsidRDefault="008005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BA580" w14:textId="77777777" w:rsidR="00800588" w:rsidRDefault="00800588" w:rsidP="003A0E52">
      <w:r>
        <w:separator/>
      </w:r>
    </w:p>
  </w:footnote>
  <w:footnote w:type="continuationSeparator" w:id="0">
    <w:p w14:paraId="6AEAFA4A" w14:textId="77777777" w:rsidR="00800588" w:rsidRDefault="00800588" w:rsidP="003A0E52">
      <w:r>
        <w:continuationSeparator/>
      </w:r>
    </w:p>
  </w:footnote>
  <w:footnote w:type="continuationNotice" w:id="1">
    <w:p w14:paraId="77B854D7" w14:textId="77777777" w:rsidR="00800588" w:rsidRDefault="008005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284AD3"/>
    <w:multiLevelType w:val="hybridMultilevel"/>
    <w:tmpl w:val="86364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B8309E7"/>
    <w:multiLevelType w:val="hybridMultilevel"/>
    <w:tmpl w:val="D77EA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924C6"/>
    <w:multiLevelType w:val="hybridMultilevel"/>
    <w:tmpl w:val="A9E0A8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2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7F344D3C"/>
    <w:multiLevelType w:val="hybridMultilevel"/>
    <w:tmpl w:val="5C1892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6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32"/>
  </w:num>
  <w:num w:numId="19" w16cid:durableId="1462845144">
    <w:abstractNumId w:val="17"/>
  </w:num>
  <w:num w:numId="20" w16cid:durableId="589437061">
    <w:abstractNumId w:val="31"/>
  </w:num>
  <w:num w:numId="21" w16cid:durableId="1346787107">
    <w:abstractNumId w:val="0"/>
  </w:num>
  <w:num w:numId="22" w16cid:durableId="851184315">
    <w:abstractNumId w:val="27"/>
  </w:num>
  <w:num w:numId="23" w16cid:durableId="1465581959">
    <w:abstractNumId w:val="8"/>
  </w:num>
  <w:num w:numId="24" w16cid:durableId="1326204123">
    <w:abstractNumId w:val="30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3"/>
  </w:num>
  <w:num w:numId="30" w16cid:durableId="1319194446">
    <w:abstractNumId w:val="21"/>
  </w:num>
  <w:num w:numId="31" w16cid:durableId="921184449">
    <w:abstractNumId w:val="16"/>
  </w:num>
  <w:num w:numId="32" w16cid:durableId="1750999807">
    <w:abstractNumId w:val="25"/>
  </w:num>
  <w:num w:numId="33" w16cid:durableId="338852650">
    <w:abstractNumId w:val="28"/>
  </w:num>
  <w:num w:numId="34" w16cid:durableId="1952466888">
    <w:abstractNumId w:val="34"/>
  </w:num>
  <w:num w:numId="35" w16cid:durableId="94156738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D262B"/>
    <w:rsid w:val="001D6CFA"/>
    <w:rsid w:val="001E0395"/>
    <w:rsid w:val="001E4C02"/>
    <w:rsid w:val="0022160E"/>
    <w:rsid w:val="00224046"/>
    <w:rsid w:val="00225F86"/>
    <w:rsid w:val="0023655F"/>
    <w:rsid w:val="002427A0"/>
    <w:rsid w:val="0024667B"/>
    <w:rsid w:val="002566F2"/>
    <w:rsid w:val="00260914"/>
    <w:rsid w:val="00272A06"/>
    <w:rsid w:val="002731D5"/>
    <w:rsid w:val="00273BD4"/>
    <w:rsid w:val="002A025D"/>
    <w:rsid w:val="002B3B6F"/>
    <w:rsid w:val="002C4214"/>
    <w:rsid w:val="002D2924"/>
    <w:rsid w:val="00301EA2"/>
    <w:rsid w:val="00321759"/>
    <w:rsid w:val="00337953"/>
    <w:rsid w:val="00340855"/>
    <w:rsid w:val="00341336"/>
    <w:rsid w:val="00344A68"/>
    <w:rsid w:val="003457CE"/>
    <w:rsid w:val="00366C10"/>
    <w:rsid w:val="0037609E"/>
    <w:rsid w:val="00396764"/>
    <w:rsid w:val="003A0E52"/>
    <w:rsid w:val="003B4DF8"/>
    <w:rsid w:val="003F33A4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4E75ED"/>
    <w:rsid w:val="00500A75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6F42FC"/>
    <w:rsid w:val="00707503"/>
    <w:rsid w:val="0071214C"/>
    <w:rsid w:val="00714052"/>
    <w:rsid w:val="00714431"/>
    <w:rsid w:val="00714841"/>
    <w:rsid w:val="00753013"/>
    <w:rsid w:val="007616AC"/>
    <w:rsid w:val="00773076"/>
    <w:rsid w:val="00783B89"/>
    <w:rsid w:val="007A502C"/>
    <w:rsid w:val="007D7010"/>
    <w:rsid w:val="00800588"/>
    <w:rsid w:val="00807462"/>
    <w:rsid w:val="00811B19"/>
    <w:rsid w:val="00827858"/>
    <w:rsid w:val="0083686B"/>
    <w:rsid w:val="00846952"/>
    <w:rsid w:val="00861351"/>
    <w:rsid w:val="00870499"/>
    <w:rsid w:val="00875B93"/>
    <w:rsid w:val="008775AF"/>
    <w:rsid w:val="008827F2"/>
    <w:rsid w:val="008A046B"/>
    <w:rsid w:val="008F1543"/>
    <w:rsid w:val="00915850"/>
    <w:rsid w:val="009320AD"/>
    <w:rsid w:val="00932DDC"/>
    <w:rsid w:val="00937E85"/>
    <w:rsid w:val="0094425C"/>
    <w:rsid w:val="00950AD7"/>
    <w:rsid w:val="00952364"/>
    <w:rsid w:val="00980C4E"/>
    <w:rsid w:val="009A773C"/>
    <w:rsid w:val="009B4241"/>
    <w:rsid w:val="009D01A1"/>
    <w:rsid w:val="009D4283"/>
    <w:rsid w:val="009D7388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A03A6"/>
    <w:rsid w:val="00AC5076"/>
    <w:rsid w:val="00B17B4B"/>
    <w:rsid w:val="00B2124F"/>
    <w:rsid w:val="00B21C63"/>
    <w:rsid w:val="00B248B4"/>
    <w:rsid w:val="00B70AA2"/>
    <w:rsid w:val="00B74A54"/>
    <w:rsid w:val="00B74E84"/>
    <w:rsid w:val="00B87CE3"/>
    <w:rsid w:val="00BA4FCF"/>
    <w:rsid w:val="00BA583E"/>
    <w:rsid w:val="00BB33D0"/>
    <w:rsid w:val="00BC691A"/>
    <w:rsid w:val="00BD0385"/>
    <w:rsid w:val="00BF42A7"/>
    <w:rsid w:val="00C04F8C"/>
    <w:rsid w:val="00C068E6"/>
    <w:rsid w:val="00C2508E"/>
    <w:rsid w:val="00C252F2"/>
    <w:rsid w:val="00C258A6"/>
    <w:rsid w:val="00C2692B"/>
    <w:rsid w:val="00C304AB"/>
    <w:rsid w:val="00C641A4"/>
    <w:rsid w:val="00C67FEA"/>
    <w:rsid w:val="00C7258A"/>
    <w:rsid w:val="00C82EAC"/>
    <w:rsid w:val="00C86695"/>
    <w:rsid w:val="00C912AA"/>
    <w:rsid w:val="00C93D19"/>
    <w:rsid w:val="00CA213B"/>
    <w:rsid w:val="00CA733E"/>
    <w:rsid w:val="00CA7DE0"/>
    <w:rsid w:val="00CB00A3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94FF6"/>
    <w:rsid w:val="00DA409C"/>
    <w:rsid w:val="00DB482C"/>
    <w:rsid w:val="00DB48A7"/>
    <w:rsid w:val="00DB4A6A"/>
    <w:rsid w:val="00DC36DE"/>
    <w:rsid w:val="00DE46A2"/>
    <w:rsid w:val="00E042E2"/>
    <w:rsid w:val="00E37710"/>
    <w:rsid w:val="00E4738A"/>
    <w:rsid w:val="00E541B6"/>
    <w:rsid w:val="00E65502"/>
    <w:rsid w:val="00E67BA9"/>
    <w:rsid w:val="00E73EE0"/>
    <w:rsid w:val="00E75F72"/>
    <w:rsid w:val="00E84139"/>
    <w:rsid w:val="00E8422B"/>
    <w:rsid w:val="00E95563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A0A9A"/>
    <w:rsid w:val="00FB353C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9FC91D"/>
    <w:rsid w:val="1CDE899B"/>
    <w:rsid w:val="1D65B2EA"/>
    <w:rsid w:val="1D6A3B21"/>
    <w:rsid w:val="1DB1F100"/>
    <w:rsid w:val="1DD8B4C5"/>
    <w:rsid w:val="1DE56672"/>
    <w:rsid w:val="1E066BCD"/>
    <w:rsid w:val="1E3A6AD8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B57E9BD"/>
    <w:rsid w:val="3B96ACF9"/>
    <w:rsid w:val="3C3E1555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D5620D6"/>
    <w:rsid w:val="6ED326A5"/>
    <w:rsid w:val="6FDDC6A4"/>
    <w:rsid w:val="70ADAC3C"/>
    <w:rsid w:val="71B5E607"/>
    <w:rsid w:val="727011B5"/>
    <w:rsid w:val="7279C4A8"/>
    <w:rsid w:val="7301129F"/>
    <w:rsid w:val="7326BFAC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E75ED"/>
    <w:pPr>
      <w:ind w:left="720"/>
      <w:contextualSpacing/>
    </w:pPr>
  </w:style>
  <w:style w:type="character" w:customStyle="1" w:styleId="fontstyle01">
    <w:name w:val="fontstyle01"/>
    <w:basedOn w:val="Standardnpsmoodstavce"/>
    <w:rsid w:val="002731D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Standardnpsmoodstavce"/>
    <w:rsid w:val="002731D5"/>
    <w:rPr>
      <w:rFonts w:ascii="TimesNewRomanPS-ItalicMT" w:hAnsi="TimesNewRomanPS-ItalicMT" w:hint="default"/>
      <w:b w:val="0"/>
      <w:bCs w:val="0"/>
      <w:i/>
      <w:iCs/>
      <w:color w:val="1C1C1C"/>
      <w:sz w:val="24"/>
      <w:szCs w:val="24"/>
    </w:rPr>
  </w:style>
  <w:style w:type="paragraph" w:customStyle="1" w:styleId="Default">
    <w:name w:val="Default"/>
    <w:rsid w:val="00DC36D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3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321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46</cp:revision>
  <cp:lastPrinted>2012-08-22T08:11:00Z</cp:lastPrinted>
  <dcterms:created xsi:type="dcterms:W3CDTF">2023-07-30T13:25:00Z</dcterms:created>
  <dcterms:modified xsi:type="dcterms:W3CDTF">2026-01-18T11:36:00Z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